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jc w:val="center"/>
        <w:rPr>
          <w:color w:val="1c1e29"/>
        </w:rPr>
      </w:pPr>
      <w:r>
        <w:rPr>
          <w:color w:val="1c1e29"/>
        </w:rPr>
        <w:t>Healthcare Service Brand</w:t>
      </w:r>
    </w:p>
    <w:p>
      <w:pPr>
        <w:pStyle w:val="style94"/>
        <w:spacing w:before="0" w:beforeAutospacing="false" w:after="0" w:afterAutospacing="false" w:lineRule="auto" w:line="480"/>
        <w:jc w:val="center"/>
        <w:rPr>
          <w:color w:val="1c1e29"/>
        </w:rPr>
      </w:pPr>
      <w:r>
        <w:rPr>
          <w:color w:val="1c1e29"/>
        </w:rPr>
        <w:t>Student’s Name</w:t>
      </w:r>
    </w:p>
    <w:p>
      <w:pPr>
        <w:pStyle w:val="style94"/>
        <w:spacing w:before="0" w:beforeAutospacing="false" w:after="0" w:afterAutospacing="false" w:lineRule="auto" w:line="480"/>
        <w:jc w:val="center"/>
        <w:rPr>
          <w:color w:val="1c1e29"/>
        </w:rPr>
      </w:pPr>
      <w:r>
        <w:rPr>
          <w:color w:val="1c1e29"/>
        </w:rPr>
        <w:t>Institutional Affiliation</w:t>
      </w:r>
    </w:p>
    <w:p>
      <w:pPr>
        <w:pStyle w:val="style94"/>
        <w:spacing w:before="0" w:beforeAutospacing="false" w:after="0" w:afterAutospacing="false" w:lineRule="auto" w:line="480"/>
        <w:jc w:val="center"/>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rPr>
          <w:color w:val="1c1e29"/>
        </w:rPr>
      </w:pPr>
    </w:p>
    <w:p>
      <w:pPr>
        <w:pStyle w:val="style94"/>
        <w:spacing w:before="0" w:beforeAutospacing="false" w:after="0" w:afterAutospacing="false" w:lineRule="auto" w:line="480"/>
        <w:jc w:val="center"/>
        <w:rPr>
          <w:color w:val="1c1e29"/>
        </w:rPr>
      </w:pPr>
      <w:r>
        <w:rPr>
          <w:color w:val="1c1e29"/>
        </w:rPr>
        <w:t>Healthcare Service Brand</w:t>
      </w:r>
    </w:p>
    <w:p>
      <w:pPr>
        <w:pStyle w:val="style94"/>
        <w:spacing w:before="0" w:beforeAutospacing="false" w:after="0" w:afterAutospacing="false" w:lineRule="auto" w:line="480"/>
        <w:jc w:val="center"/>
        <w:rPr>
          <w:b/>
          <w:color w:val="1c1e29"/>
        </w:rPr>
      </w:pPr>
      <w:r>
        <w:rPr>
          <w:b/>
          <w:color w:val="1c1e29"/>
        </w:rPr>
        <w:t>Introduction</w:t>
      </w:r>
    </w:p>
    <w:p>
      <w:pPr>
        <w:pStyle w:val="style94"/>
        <w:spacing w:before="0" w:beforeAutospacing="false" w:after="0" w:afterAutospacing="false" w:lineRule="auto" w:line="480"/>
        <w:ind w:firstLine="720"/>
        <w:rPr>
          <w:color w:val="1c1e29"/>
        </w:rPr>
      </w:pPr>
      <w:r>
        <w:rPr>
          <w:color w:val="1c1e29"/>
        </w:rPr>
        <w:t>Society is changing and people also change the way they approach their lives, especially how they intend to spend the rest of their lives after retirement. However, no matter the plan that one may put in place to avoid suffering at the old age, one thing remains constant that as one age and becomes old there are certain things that he or she becomes incapable of doing. Therefore, they need a place where they can be assisted when it comes to their personal hygiene activities. Home Care in Pembroke Pines, FL is one of such places that have an outstanding senior care service to help the elderly family members live their stress-free lives at the comfort of their home.</w:t>
      </w:r>
    </w:p>
    <w:p>
      <w:pPr>
        <w:pStyle w:val="style94"/>
        <w:spacing w:before="0" w:beforeAutospacing="false" w:after="0" w:afterAutospacing="false" w:lineRule="auto" w:line="480"/>
        <w:jc w:val="center"/>
        <w:rPr>
          <w:b/>
          <w:color w:val="1c1e29"/>
        </w:rPr>
      </w:pPr>
      <w:r>
        <w:rPr>
          <w:b/>
          <w:color w:val="1c1e29"/>
        </w:rPr>
        <w:t>Defining Brand Leadership</w:t>
      </w:r>
    </w:p>
    <w:p>
      <w:pPr>
        <w:pStyle w:val="style94"/>
        <w:spacing w:before="0" w:beforeAutospacing="false" w:after="0" w:afterAutospacing="false" w:lineRule="auto" w:line="480"/>
        <w:ind w:firstLine="720"/>
        <w:rPr>
          <w:color w:val="1c1e29"/>
        </w:rPr>
      </w:pPr>
      <w:r>
        <w:rPr>
          <w:color w:val="1c1e29"/>
        </w:rPr>
        <w:t>Brand leadership can be understood as the process of creating unique strategies that inspire customer loyalty and enable the organization to charge price premiums (Ulrich &amp; Smallwood, 2007). Brand leadership also involves the ability of the organization to retain its talented employees as well as provide clear strategic direction and platforms for future development and growth (</w:t>
      </w:r>
      <w:r>
        <w:rPr>
          <w:color w:val="1c1e29"/>
        </w:rPr>
        <w:t>Shaari</w:t>
      </w:r>
      <w:r>
        <w:rPr>
          <w:color w:val="1c1e29"/>
        </w:rPr>
        <w:t xml:space="preserve">, </w:t>
      </w:r>
      <w:r>
        <w:rPr>
          <w:color w:val="1c1e29"/>
        </w:rPr>
        <w:t>Salleh</w:t>
      </w:r>
      <w:r>
        <w:rPr>
          <w:color w:val="1c1e29"/>
        </w:rPr>
        <w:t xml:space="preserve">, &amp; </w:t>
      </w:r>
      <w:r>
        <w:rPr>
          <w:color w:val="1c1e29"/>
        </w:rPr>
        <w:t>Hussin</w:t>
      </w:r>
      <w:r>
        <w:rPr>
          <w:color w:val="1c1e29"/>
        </w:rPr>
        <w:t xml:space="preserve">, 2015). According to Ulrich and Smallwood (2007), brand leadership is a reputation that enables the organization to develop an exceptional manager with a distinct and unique set of talents that can help drive the institution towards achieving the customers’ and investors’ expectations. It is, therefore, understood as the process of organizing the organizational assets to enhance and leverage the organization’s benefits. Elrod and </w:t>
      </w:r>
      <w:r>
        <w:rPr>
          <w:color w:val="1c1e29"/>
        </w:rPr>
        <w:t>Fortenberry</w:t>
      </w:r>
      <w:r>
        <w:rPr>
          <w:color w:val="1c1e29"/>
        </w:rPr>
        <w:t xml:space="preserve"> (2018) explain that brand constitutes the beginning of the marketing communication process.</w:t>
      </w:r>
    </w:p>
    <w:p>
      <w:pPr>
        <w:pStyle w:val="style94"/>
        <w:spacing w:before="0" w:beforeAutospacing="false" w:after="0" w:afterAutospacing="false" w:lineRule="auto" w:line="480"/>
        <w:ind w:firstLine="720"/>
        <w:rPr>
          <w:color w:val="1c1e29"/>
        </w:rPr>
      </w:pPr>
      <w:r>
        <w:rPr>
          <w:color w:val="1c1e29"/>
        </w:rPr>
        <w:t xml:space="preserve">However, brand leadership is not easy to achieve, especially when the organization lacks proper leadership. According to Ulrich and Smallwood (2007), both brand leadership and organizational leadership are interlinked concepts that must be understood as one. Therefore, to be able to determine the brand leadership, one must first reflect on the organizational leadership’s efficacy in creating and building customer-investor confidence and value. Also, employees serve as a fundamental factor in promoting the organization’s brand leadership. Ulrich and Smallwood (2007) argue that effective brand leadership investment begins with an investment in the staff. Similarly, </w:t>
      </w:r>
      <w:r>
        <w:rPr>
          <w:color w:val="1c1e29"/>
        </w:rPr>
        <w:t>Shaari</w:t>
      </w:r>
      <w:r>
        <w:rPr>
          <w:color w:val="1c1e29"/>
        </w:rPr>
        <w:t xml:space="preserve"> et al. (2015) also assert that internal branding is significantly dependent on the leaders’ influence on “stimulating employees’ brand-consistent </w:t>
      </w:r>
      <w:r>
        <w:rPr>
          <w:color w:val="1c1e29"/>
        </w:rPr>
        <w:t>behavior</w:t>
      </w:r>
      <w:r>
        <w:rPr>
          <w:color w:val="1c1e29"/>
        </w:rPr>
        <w:t xml:space="preserve">” (p. 88). As Elrod and </w:t>
      </w:r>
      <w:r>
        <w:rPr>
          <w:color w:val="1c1e29"/>
        </w:rPr>
        <w:t>Fortenberry</w:t>
      </w:r>
      <w:r>
        <w:rPr>
          <w:color w:val="1c1e29"/>
        </w:rPr>
        <w:t xml:space="preserve"> (2018) explain, healthcare brand leadership is paramount and fundamental in achieving successful delivery of medical services. According to the authors, some of the activities involved in achieving brand leadership involve marketing and branding. Branding involves the assignment of the names, logos, slogans, and other related elements that can enable customers to identify the institution and their products or services (Elrod &amp; </w:t>
      </w:r>
      <w:r>
        <w:rPr>
          <w:color w:val="1c1e29"/>
        </w:rPr>
        <w:t>Fortenberry</w:t>
      </w:r>
      <w:r>
        <w:rPr>
          <w:color w:val="1c1e29"/>
        </w:rPr>
        <w:t>, 2018).</w:t>
      </w:r>
    </w:p>
    <w:p>
      <w:pPr>
        <w:pStyle w:val="style94"/>
        <w:spacing w:before="0" w:beforeAutospacing="false" w:after="0" w:afterAutospacing="false" w:lineRule="auto" w:line="480"/>
        <w:ind w:firstLine="720"/>
        <w:rPr>
          <w:color w:val="1c1e29"/>
        </w:rPr>
      </w:pPr>
      <w:r>
        <w:rPr>
          <w:color w:val="1c1e29"/>
        </w:rPr>
        <w:t xml:space="preserve">Branding is important because it provides it presents the imagery that is designed to resonate and identify with the customers (Elrod &amp; </w:t>
      </w:r>
      <w:r>
        <w:rPr>
          <w:color w:val="1c1e29"/>
        </w:rPr>
        <w:t>Fortenberry</w:t>
      </w:r>
      <w:r>
        <w:rPr>
          <w:color w:val="1c1e29"/>
        </w:rPr>
        <w:t xml:space="preserve">, 2018). Therefore, branding entices customers and permits them a distinction between the products that the institution offers and those that other institutions offer in the market. Other benefits of branding to the organization include assigning an identity to the institution as well as the services and products that they offer (Elrod &amp; </w:t>
      </w:r>
      <w:r>
        <w:rPr>
          <w:color w:val="1c1e29"/>
        </w:rPr>
        <w:t>Fortenberry</w:t>
      </w:r>
      <w:r>
        <w:rPr>
          <w:color w:val="1c1e29"/>
        </w:rPr>
        <w:t>, 2018).</w:t>
      </w:r>
    </w:p>
    <w:p>
      <w:pPr>
        <w:pStyle w:val="style94"/>
        <w:spacing w:before="0" w:beforeAutospacing="false" w:after="0" w:afterAutospacing="false" w:lineRule="auto" w:line="480"/>
        <w:ind w:firstLine="720"/>
        <w:rPr>
          <w:color w:val="1c1e29"/>
        </w:rPr>
      </w:pPr>
      <w:r>
        <w:rPr>
          <w:color w:val="1c1e29"/>
        </w:rPr>
        <w:t xml:space="preserve">Brand leadership also constitutes effective communication. According to Elrod and </w:t>
      </w:r>
      <w:r>
        <w:rPr>
          <w:color w:val="1c1e29"/>
        </w:rPr>
        <w:t>Fortenberry</w:t>
      </w:r>
      <w:r>
        <w:rPr>
          <w:color w:val="1c1e29"/>
        </w:rPr>
        <w:t xml:space="preserve"> (2018), traditionally, branding has always been </w:t>
      </w:r>
      <w:r>
        <w:rPr>
          <w:color w:val="1c1e29"/>
        </w:rPr>
        <w:t>centered</w:t>
      </w:r>
      <w:r>
        <w:rPr>
          <w:color w:val="1c1e29"/>
        </w:rPr>
        <w:t xml:space="preserve"> on preparing both verbal </w:t>
      </w:r>
      <w:r>
        <w:rPr>
          <w:color w:val="1c1e29"/>
        </w:rPr>
        <w:t xml:space="preserve">and visual brand expressions. However, this has changed today because current branding techniques involve a wide range of activities that respond and appeal to all the senses. For instance, the branding imprints that appeal to the sense of sight include logos, illustrations, and unique </w:t>
      </w:r>
      <w:r>
        <w:rPr>
          <w:color w:val="1c1e29"/>
        </w:rPr>
        <w:t>color</w:t>
      </w:r>
      <w:r>
        <w:rPr>
          <w:color w:val="1c1e29"/>
        </w:rPr>
        <w:t xml:space="preserve"> schemes (Elrod &amp; </w:t>
      </w:r>
      <w:r>
        <w:rPr>
          <w:color w:val="1c1e29"/>
        </w:rPr>
        <w:t>Fortenberry</w:t>
      </w:r>
      <w:r>
        <w:rPr>
          <w:color w:val="1c1e29"/>
        </w:rPr>
        <w:t>, 2018). In regards to the sense of hearing, the sound branding imprint strategies include signature audio tones and branded music-on-hold services. With the increasing technological advancement, branding is slowly changing and the fact that organizations are willing to experiment with these new strategies makes it even better. As Thomas (2010) explains, the introduction of social marketing platforms has further enhanced branding initiatives because organizations can reach a wide range of customers within a minimal time. Social network marketing tools assist organizations in disseminating information.</w:t>
      </w:r>
    </w:p>
    <w:p>
      <w:pPr>
        <w:pStyle w:val="style94"/>
        <w:spacing w:before="0" w:beforeAutospacing="false" w:after="0" w:afterAutospacing="false" w:lineRule="auto" w:line="480"/>
        <w:ind w:firstLine="720"/>
        <w:rPr>
          <w:color w:val="1c1e29"/>
        </w:rPr>
      </w:pPr>
      <w:r>
        <w:rPr>
          <w:color w:val="1c1e29"/>
        </w:rPr>
        <w:t>In healthcare, branding is one way to market the organization’s services. Thomas (2010) explains that marketing in healthcare promotes awareness to the consumers, enhances the visibility of the healthcare services offered at the institution, improves its penetration strategies in the new markets, and also increases the organization’s prestige in surpassing the competitors (Thomas, 2010).</w:t>
      </w:r>
    </w:p>
    <w:p>
      <w:pPr>
        <w:pStyle w:val="style94"/>
        <w:spacing w:before="0" w:beforeAutospacing="false" w:after="0" w:afterAutospacing="false" w:lineRule="auto" w:line="480"/>
        <w:jc w:val="center"/>
        <w:rPr>
          <w:b/>
          <w:color w:val="1c1e29"/>
        </w:rPr>
      </w:pPr>
      <w:r>
        <w:rPr>
          <w:b/>
          <w:color w:val="1c1e29"/>
        </w:rPr>
        <w:t>Identifying the Leading Brand in My Local Marketplace</w:t>
      </w:r>
    </w:p>
    <w:p>
      <w:pPr>
        <w:pStyle w:val="style94"/>
        <w:spacing w:before="0" w:beforeAutospacing="false" w:after="0" w:afterAutospacing="false" w:lineRule="auto" w:line="480"/>
        <w:ind w:firstLine="720"/>
        <w:rPr>
          <w:color w:val="1c1e29"/>
        </w:rPr>
      </w:pPr>
      <w:r>
        <w:rPr>
          <w:color w:val="1c1e29"/>
        </w:rPr>
        <w:t xml:space="preserve">Elderly members of the family can be a problem because they require constant attention and assistance with various things. This can be even difficult when everyone is away from home. Institutions have come up with different strategies to help the elderly members of the family to enable them to continue with their lives without affecting the lives of the younger generation that still need to work and do other things. In Pembroke Pines, Florida, Home Care Assistance Pembroke Pines (HCA) is the best and leading home care for the elderly. The institution is a trusted provider of in-home care throughout Pembroke Pines. Home Care Assistance Pembroke </w:t>
      </w:r>
      <w:r>
        <w:rPr>
          <w:color w:val="1c1e29"/>
        </w:rPr>
        <w:t>Pines is located at 118 S. Flamingo Rd, Pembroke Pines, FL 33027 (</w:t>
      </w:r>
      <w:r>
        <w:rPr/>
        <w:fldChar w:fldCharType="begin"/>
      </w:r>
      <w:r>
        <w:instrText xml:space="preserve"> HYPERLINK "https://homecareassistance.com" \t "_blank" </w:instrText>
      </w:r>
      <w:r>
        <w:rPr/>
        <w:fldChar w:fldCharType="separate"/>
      </w:r>
      <w:r>
        <w:rPr>
          <w:rStyle w:val="style85"/>
          <w:color w:val="4a6ee0"/>
        </w:rPr>
        <w:t>https://homecareassistance.com</w:t>
      </w:r>
      <w:r>
        <w:rPr/>
        <w:fldChar w:fldCharType="end"/>
      </w:r>
      <w:r>
        <w:rPr>
          <w:color w:val="1c1e29"/>
        </w:rPr>
        <w:t>). The institution has been operating for the last fifteen years and it provides exceptional and experienced caregiving services for the elderly that allows them to live safely and independently at their homes.</w:t>
      </w:r>
    </w:p>
    <w:p>
      <w:pPr>
        <w:pStyle w:val="style94"/>
        <w:spacing w:before="0" w:beforeAutospacing="false" w:after="0" w:afterAutospacing="false" w:lineRule="auto" w:line="480"/>
        <w:jc w:val="center"/>
        <w:rPr>
          <w:b/>
          <w:color w:val="1c1e29"/>
        </w:rPr>
      </w:pPr>
      <w:r>
        <w:rPr>
          <w:b/>
          <w:color w:val="1c1e29"/>
        </w:rPr>
        <w:t>Justifying the Selection of this Brand as the Leader</w:t>
      </w:r>
    </w:p>
    <w:p>
      <w:pPr>
        <w:pStyle w:val="style94"/>
        <w:spacing w:before="0" w:beforeAutospacing="false" w:after="0" w:afterAutospacing="false" w:lineRule="auto" w:line="480"/>
        <w:ind w:firstLine="720"/>
        <w:rPr>
          <w:color w:val="1c1e29"/>
        </w:rPr>
      </w:pPr>
      <w:r>
        <w:rPr>
          <w:color w:val="1c1e29"/>
        </w:rPr>
        <w:t>Home Care Assistance (HCA) is considered to be the leading home care service provider in Pembroke Pines because it provides expert care to the elderly in the local community. HCA serves people in Pembroke Pines, Miramar, and Weston communities. A licensed, bonded and insured institution, HCA provides exceptional care services that meet the standards of Florida health aides and nursing standards (</w:t>
      </w:r>
      <w:r>
        <w:rPr>
          <w:color w:val="1c1e29"/>
        </w:rPr>
        <w:t>Carepathways</w:t>
      </w:r>
      <w:r>
        <w:rPr>
          <w:color w:val="1c1e29"/>
        </w:rPr>
        <w:t xml:space="preserve">, 2019). According to Ulrich and Smallwood (2007), brand leadership involves identifying what customers or clientele want and responding to those needs. According to Chang and </w:t>
      </w:r>
      <w:r>
        <w:rPr>
          <w:color w:val="1c1e29"/>
        </w:rPr>
        <w:t>Ko</w:t>
      </w:r>
      <w:r>
        <w:rPr>
          <w:color w:val="1c1e29"/>
        </w:rPr>
        <w:t xml:space="preserve"> (2014), brand leadership assists organizations to understand the dynamics of the market as well as establish strategic perspectives. At HCA, their mission is to change the way the world ages because they understand the difficulties that families face when they are forced to balance their loved one’s needs for in-home care. This is what happens every day in the United States. Therefore, HCA has come in to offer a simple way to adapt to the holistic approach, through a “Balanced Care Method” strategy to caregiving (Pathways, 2019).</w:t>
      </w:r>
    </w:p>
    <w:p>
      <w:pPr>
        <w:pStyle w:val="style94"/>
        <w:spacing w:before="0" w:beforeAutospacing="false" w:after="0" w:afterAutospacing="false" w:lineRule="auto" w:line="480"/>
        <w:ind w:firstLine="720"/>
        <w:rPr>
          <w:color w:val="1c1e29"/>
        </w:rPr>
      </w:pPr>
      <w:r>
        <w:rPr>
          <w:color w:val="1c1e29"/>
        </w:rPr>
        <w:t xml:space="preserve">As </w:t>
      </w:r>
      <w:r>
        <w:rPr>
          <w:color w:val="1c1e29"/>
        </w:rPr>
        <w:t>Beverland</w:t>
      </w:r>
      <w:r>
        <w:rPr>
          <w:color w:val="1c1e29"/>
        </w:rPr>
        <w:t xml:space="preserve">, Napoli, and </w:t>
      </w:r>
      <w:r>
        <w:rPr>
          <w:color w:val="1c1e29"/>
        </w:rPr>
        <w:t>Lindergreen</w:t>
      </w:r>
      <w:r>
        <w:rPr>
          <w:color w:val="1c1e29"/>
        </w:rPr>
        <w:t xml:space="preserve"> (2007) explain, effective brand leadership sets the difference between consumer and industrial brand management. According to the authors, effective branding places more emphasis on the individual rather than the corporate brand (</w:t>
      </w:r>
      <w:r>
        <w:rPr>
          <w:color w:val="1c1e29"/>
        </w:rPr>
        <w:t>Beverland</w:t>
      </w:r>
      <w:r>
        <w:rPr>
          <w:color w:val="1c1e29"/>
        </w:rPr>
        <w:t xml:space="preserve"> et al., 2007). HCA identifies this fundamental relationship and it strives to make life better for its customers. The institution embraces a positive balanced approach to the aging </w:t>
      </w:r>
      <w:r>
        <w:rPr>
          <w:color w:val="1c1e29"/>
        </w:rPr>
        <w:t>population as it identifies their evolving needs while focusing on providing just the basic needs. With a team of professionals and experts, HCA provides care for the mind, body, and spirit of the elderly.</w:t>
      </w:r>
    </w:p>
    <w:p>
      <w:pPr>
        <w:pStyle w:val="style94"/>
        <w:spacing w:before="0" w:beforeAutospacing="false" w:after="0" w:afterAutospacing="false" w:lineRule="auto" w:line="480"/>
        <w:ind w:firstLine="720"/>
        <w:rPr>
          <w:color w:val="1c1e29"/>
        </w:rPr>
      </w:pPr>
      <w:r>
        <w:rPr>
          <w:color w:val="1c1e29"/>
        </w:rPr>
        <w:t xml:space="preserve">Brand leadership is fundamental for the staff to display and showcase their loyalty </w:t>
      </w:r>
      <w:r>
        <w:rPr>
          <w:color w:val="1c1e29"/>
        </w:rPr>
        <w:t>behavior</w:t>
      </w:r>
      <w:r>
        <w:rPr>
          <w:color w:val="1c1e29"/>
        </w:rPr>
        <w:t xml:space="preserve"> towards the organization (</w:t>
      </w:r>
      <w:r>
        <w:rPr>
          <w:color w:val="1c1e29"/>
        </w:rPr>
        <w:t>Shaari</w:t>
      </w:r>
      <w:r>
        <w:rPr>
          <w:color w:val="1c1e29"/>
        </w:rPr>
        <w:t xml:space="preserve"> et al., 2015). The way the organization treats its staff will depend on whether it achieves its goals or not. For effective brand leadership, the organization must keep its employees close because they interact with the customers more often. In the healthcare setting, employees are the basis of success, and also it can be the basis of failure if proper employee retention strategies are not put in place. HCA provides in-home care services, which requires its employees to visit the homes of the elderly and interact with them. The satisfaction of customers will bring the customers again to get another contract because the institution does not provide long-term contracts. It has been able to remain the leading brand in-home care services in the past fifteen years it has been operating because it treats its staff with the respect and dignity that they deserve. At HCA, employees are not contractors, but they are an important part of the institution that provides assistance with the basic activities of daily living to a wide range of customers. One of its retention strategies includes constant training of the staff to enable them plan and prepare healthy meals, do medication reminders, assist customers with personal hygiene, drive care recipients to doctor’s appointments, light housekeeping, and other activities that it provides (Pathways, 2019).</w:t>
      </w:r>
    </w:p>
    <w:p>
      <w:pPr>
        <w:pStyle w:val="style94"/>
        <w:spacing w:before="0" w:beforeAutospacing="false" w:after="0" w:afterAutospacing="false" w:lineRule="auto" w:line="480"/>
        <w:jc w:val="center"/>
        <w:rPr>
          <w:b/>
          <w:color w:val="1c1e29"/>
        </w:rPr>
      </w:pPr>
      <w:r>
        <w:rPr>
          <w:b/>
          <w:color w:val="1c1e29"/>
        </w:rPr>
        <w:t>Conclusion</w:t>
      </w:r>
    </w:p>
    <w:p>
      <w:pPr>
        <w:pStyle w:val="style94"/>
        <w:spacing w:before="0" w:beforeAutospacing="false" w:after="0" w:afterAutospacing="false" w:lineRule="auto" w:line="480"/>
        <w:ind w:firstLine="720"/>
        <w:rPr>
          <w:color w:val="1c1e29"/>
        </w:rPr>
      </w:pPr>
      <w:r>
        <w:rPr>
          <w:color w:val="1c1e29"/>
        </w:rPr>
        <w:t xml:space="preserve">Brand leadership entails identifying the needs of the customers and responding to them effectively. Customer satisfaction is paramount because it determines the effectiveness of the brand. In Pembroke Pines, Florida, Home Care Assistance (HCA) has been the leading brand for </w:t>
      </w:r>
      <w:r>
        <w:rPr>
          <w:color w:val="1c1e29"/>
        </w:rPr>
        <w:t>the past fifteen years because it has been able to listen to the dynamics of the market and identify the needs of its customers. With its “Balanced Care Method” approach, HCA understands the difficulties that elderly family members and their families go through. Through this, HCA is able to respond by offering a simple way for the elderly to adapt to healthy longevity.</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418" w:hanging="418"/>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Beverland</w:t>
      </w:r>
      <w:r>
        <w:rPr>
          <w:rFonts w:ascii="Times New Roman" w:cs="Times New Roman" w:hAnsi="Times New Roman"/>
          <w:sz w:val="24"/>
          <w:szCs w:val="24"/>
          <w:shd w:val="clear" w:color="auto" w:fill="ffffff"/>
        </w:rPr>
        <w:t xml:space="preserve">, M., Napoli, J., &amp; </w:t>
      </w:r>
      <w:r>
        <w:rPr>
          <w:rFonts w:ascii="Times New Roman" w:cs="Times New Roman" w:hAnsi="Times New Roman"/>
          <w:sz w:val="24"/>
          <w:szCs w:val="24"/>
          <w:shd w:val="clear" w:color="auto" w:fill="ffffff"/>
        </w:rPr>
        <w:t>Lindgreen</w:t>
      </w:r>
      <w:r>
        <w:rPr>
          <w:rFonts w:ascii="Times New Roman" w:cs="Times New Roman" w:hAnsi="Times New Roman"/>
          <w:sz w:val="24"/>
          <w:szCs w:val="24"/>
          <w:shd w:val="clear" w:color="auto" w:fill="ffffff"/>
        </w:rPr>
        <w:t>, A. (2007).</w:t>
      </w:r>
      <w:r>
        <w:rPr>
          <w:rFonts w:ascii="Times New Roman" w:cs="Times New Roman" w:hAnsi="Times New Roman"/>
          <w:sz w:val="24"/>
          <w:szCs w:val="24"/>
          <w:shd w:val="clear" w:color="auto" w:fill="ffffff"/>
        </w:rPr>
        <w:t xml:space="preserve"> Industrial global brand leadership: A capabilities view. </w:t>
      </w:r>
      <w:r>
        <w:rPr>
          <w:rFonts w:ascii="Times New Roman" w:cs="Times New Roman" w:hAnsi="Times New Roman"/>
          <w:i/>
          <w:iCs/>
          <w:sz w:val="24"/>
          <w:szCs w:val="24"/>
          <w:shd w:val="clear" w:color="auto" w:fill="ffffff"/>
        </w:rPr>
        <w:t>Industrial Marketing Management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36</w:t>
      </w:r>
      <w:r>
        <w:rPr>
          <w:rFonts w:ascii="Times New Roman" w:cs="Times New Roman" w:hAnsi="Times New Roman"/>
          <w:sz w:val="24"/>
          <w:szCs w:val="24"/>
          <w:shd w:val="clear" w:color="auto" w:fill="ffffff"/>
        </w:rPr>
        <w:t>(8), 1082-1093.</w:t>
      </w:r>
    </w:p>
    <w:p>
      <w:pPr>
        <w:pStyle w:val="style0"/>
        <w:spacing w:after="0" w:lineRule="auto" w:line="480"/>
        <w:ind w:left="418" w:hanging="418"/>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Chang, Y., &amp; </w:t>
      </w:r>
      <w:r>
        <w:rPr>
          <w:rFonts w:ascii="Times New Roman" w:cs="Times New Roman" w:hAnsi="Times New Roman"/>
          <w:sz w:val="24"/>
          <w:szCs w:val="24"/>
          <w:shd w:val="clear" w:color="auto" w:fill="ffffff"/>
        </w:rPr>
        <w:t>Ko</w:t>
      </w:r>
      <w:r>
        <w:rPr>
          <w:rFonts w:ascii="Times New Roman" w:cs="Times New Roman" w:hAnsi="Times New Roman"/>
          <w:sz w:val="24"/>
          <w:szCs w:val="24"/>
          <w:shd w:val="clear" w:color="auto" w:fill="ffffff"/>
        </w:rPr>
        <w:t>, Y. J. (2014). The brand leadership: Scale development and validation. </w:t>
      </w:r>
      <w:r>
        <w:rPr>
          <w:rFonts w:ascii="Times New Roman" w:cs="Times New Roman" w:hAnsi="Times New Roman"/>
          <w:i/>
          <w:iCs/>
          <w:sz w:val="24"/>
          <w:szCs w:val="24"/>
          <w:shd w:val="clear" w:color="auto" w:fill="ffffff"/>
        </w:rPr>
        <w:t>Journal of Brand Management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21</w:t>
      </w:r>
      <w:r>
        <w:rPr>
          <w:rFonts w:ascii="Times New Roman" w:cs="Times New Roman" w:hAnsi="Times New Roman"/>
          <w:sz w:val="24"/>
          <w:szCs w:val="24"/>
          <w:shd w:val="clear" w:color="auto" w:fill="ffffff"/>
        </w:rPr>
        <w:t>(1), 63-80.</w:t>
      </w:r>
    </w:p>
    <w:p>
      <w:pPr>
        <w:pStyle w:val="style0"/>
        <w:spacing w:after="0" w:lineRule="auto" w:line="480"/>
        <w:ind w:left="418" w:hanging="418"/>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Elrod, J. K., &amp; </w:t>
      </w:r>
      <w:r>
        <w:rPr>
          <w:rFonts w:ascii="Times New Roman" w:cs="Times New Roman" w:hAnsi="Times New Roman"/>
          <w:sz w:val="24"/>
          <w:szCs w:val="24"/>
          <w:shd w:val="clear" w:color="auto" w:fill="ffffff"/>
        </w:rPr>
        <w:t>Fortenberry</w:t>
      </w:r>
      <w:r>
        <w:rPr>
          <w:rFonts w:ascii="Times New Roman" w:cs="Times New Roman" w:hAnsi="Times New Roman"/>
          <w:sz w:val="24"/>
          <w:szCs w:val="24"/>
          <w:shd w:val="clear" w:color="auto" w:fill="ffffff"/>
        </w:rPr>
        <w:t>, J. L. (2018).</w:t>
      </w:r>
      <w:r>
        <w:rPr>
          <w:rFonts w:ascii="Times New Roman" w:cs="Times New Roman" w:hAnsi="Times New Roman"/>
          <w:sz w:val="24"/>
          <w:szCs w:val="24"/>
          <w:shd w:val="clear" w:color="auto" w:fill="ffffff"/>
        </w:rPr>
        <w:t xml:space="preserve"> Driving brand equity in health services organizations: the need for an expanded view of branding. </w:t>
      </w:r>
      <w:r>
        <w:rPr>
          <w:rFonts w:ascii="Times New Roman" w:cs="Times New Roman" w:hAnsi="Times New Roman"/>
          <w:i/>
          <w:iCs/>
          <w:sz w:val="24"/>
          <w:szCs w:val="24"/>
          <w:shd w:val="clear" w:color="auto" w:fill="ffffff"/>
        </w:rPr>
        <w:t>BMC health services research</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18</w:t>
      </w:r>
      <w:r>
        <w:rPr>
          <w:rFonts w:ascii="Times New Roman" w:cs="Times New Roman" w:hAnsi="Times New Roman"/>
          <w:sz w:val="24"/>
          <w:szCs w:val="24"/>
          <w:shd w:val="clear" w:color="auto" w:fill="ffffff"/>
        </w:rPr>
        <w:t xml:space="preserve">(3), </w:t>
      </w:r>
      <w:r>
        <w:rPr>
          <w:rFonts w:ascii="Times New Roman" w:cs="Times New Roman" w:hAnsi="Times New Roman"/>
          <w:sz w:val="24"/>
          <w:szCs w:val="24"/>
          <w:shd w:val="clear" w:color="auto" w:fill="ffffff"/>
        </w:rPr>
        <w:t>924</w:t>
      </w:r>
      <w:r>
        <w:rPr>
          <w:rFonts w:ascii="Times New Roman" w:cs="Times New Roman" w:hAnsi="Times New Roman"/>
          <w:sz w:val="24"/>
          <w:szCs w:val="24"/>
          <w:shd w:val="clear" w:color="auto" w:fill="ffffff"/>
        </w:rPr>
        <w:t>.</w:t>
      </w:r>
    </w:p>
    <w:p>
      <w:pPr>
        <w:pStyle w:val="style0"/>
        <w:spacing w:after="0" w:lineRule="auto" w:line="480"/>
        <w:ind w:left="418" w:hanging="418"/>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Pathways.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(2019). Home Care Assistance Pembroke Pines.</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CarePathways</w:t>
      </w:r>
      <w:r>
        <w:rPr>
          <w:rFonts w:ascii="Times New Roman" w:cs="Times New Roman" w:hAnsi="Times New Roman"/>
          <w:i/>
          <w:sz w:val="24"/>
          <w:szCs w:val="24"/>
          <w:shd w:val="clear" w:color="auto" w:fill="ffffff"/>
        </w:rPr>
        <w:t>.</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"https://www.carepathways.com/fl/home-health-care-hollywood/services.cfm?cid=333508635" </w:instrText>
      </w:r>
      <w:r>
        <w:rPr/>
        <w:fldChar w:fldCharType="separate"/>
      </w:r>
      <w:r>
        <w:rPr>
          <w:rStyle w:val="style85"/>
          <w:rFonts w:ascii="Times New Roman" w:cs="Times New Roman" w:hAnsi="Times New Roman"/>
          <w:color w:val="auto"/>
          <w:sz w:val="24"/>
          <w:szCs w:val="24"/>
          <w:u w:val="none"/>
        </w:rPr>
        <w:t>https://www.carepathways.com/fl/home-health-care-hollywood/services.cfm?cid=333508635</w:t>
      </w:r>
      <w:r>
        <w:rPr/>
        <w:fldChar w:fldCharType="end"/>
      </w:r>
    </w:p>
    <w:p>
      <w:pPr>
        <w:pStyle w:val="style0"/>
        <w:spacing w:after="0" w:lineRule="auto" w:line="480"/>
        <w:ind w:left="418" w:hanging="418"/>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Shaari</w:t>
      </w:r>
      <w:r>
        <w:rPr>
          <w:rFonts w:ascii="Times New Roman" w:cs="Times New Roman" w:hAnsi="Times New Roman"/>
          <w:sz w:val="24"/>
          <w:szCs w:val="24"/>
          <w:shd w:val="clear" w:color="auto" w:fill="ffffff"/>
        </w:rPr>
        <w:t xml:space="preserve">, H., </w:t>
      </w:r>
      <w:r>
        <w:rPr>
          <w:rFonts w:ascii="Times New Roman" w:cs="Times New Roman" w:hAnsi="Times New Roman"/>
          <w:sz w:val="24"/>
          <w:szCs w:val="24"/>
          <w:shd w:val="clear" w:color="auto" w:fill="ffffff"/>
        </w:rPr>
        <w:t>Salleh</w:t>
      </w:r>
      <w:r>
        <w:rPr>
          <w:rFonts w:ascii="Times New Roman" w:cs="Times New Roman" w:hAnsi="Times New Roman"/>
          <w:sz w:val="24"/>
          <w:szCs w:val="24"/>
          <w:shd w:val="clear" w:color="auto" w:fill="ffffff"/>
        </w:rPr>
        <w:t xml:space="preserve">, S. M., &amp; </w:t>
      </w:r>
      <w:r>
        <w:rPr>
          <w:rFonts w:ascii="Times New Roman" w:cs="Times New Roman" w:hAnsi="Times New Roman"/>
          <w:sz w:val="24"/>
          <w:szCs w:val="24"/>
          <w:shd w:val="clear" w:color="auto" w:fill="ffffff"/>
        </w:rPr>
        <w:t>Hussin</w:t>
      </w:r>
      <w:r>
        <w:rPr>
          <w:rFonts w:ascii="Times New Roman" w:cs="Times New Roman" w:hAnsi="Times New Roman"/>
          <w:sz w:val="24"/>
          <w:szCs w:val="24"/>
          <w:shd w:val="clear" w:color="auto" w:fill="ffffff"/>
        </w:rPr>
        <w:t>, Z. (2015).</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 xml:space="preserve">The Effect of Brand Leadership Styles on Employees' Brand Citizenship </w:t>
      </w:r>
      <w:r>
        <w:rPr>
          <w:rFonts w:ascii="Times New Roman" w:cs="Times New Roman" w:hAnsi="Times New Roman"/>
          <w:sz w:val="24"/>
          <w:szCs w:val="24"/>
          <w:shd w:val="clear" w:color="auto" w:fill="ffffff"/>
        </w:rPr>
        <w:t>Behavior</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Asian Social Science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11</w:t>
      </w:r>
      <w:r>
        <w:rPr>
          <w:rFonts w:ascii="Times New Roman" w:cs="Times New Roman" w:hAnsi="Times New Roman"/>
          <w:sz w:val="24"/>
          <w:szCs w:val="24"/>
          <w:shd w:val="clear" w:color="auto" w:fill="ffffff"/>
        </w:rPr>
        <w:t>(18), 86.</w:t>
      </w:r>
    </w:p>
    <w:p>
      <w:pPr>
        <w:pStyle w:val="style0"/>
        <w:spacing w:after="0" w:lineRule="auto" w:line="480"/>
        <w:ind w:left="418" w:hanging="418"/>
        <w:rPr>
          <w:rFonts w:ascii="Times New Roman" w:cs="Times New Roman" w:hAnsi="Times New Roman"/>
          <w:sz w:val="24"/>
          <w:szCs w:val="24"/>
          <w:shd w:val="clear" w:color="auto" w:fill="ffffff"/>
        </w:rPr>
      </w:pPr>
      <w:r>
        <w:rPr>
          <w:rFonts w:ascii="Times New Roman" w:cs="Times New Roman" w:eastAsia="Arial" w:hAnsi="Times New Roman"/>
          <w:sz w:val="24"/>
          <w:szCs w:val="24"/>
        </w:rPr>
        <w:t xml:space="preserve">Thomas, R. K. (2010). </w:t>
      </w:r>
      <w:r>
        <w:rPr>
          <w:rFonts w:ascii="Times New Roman" w:cs="Times New Roman" w:eastAsia="Arial" w:hAnsi="Times New Roman"/>
          <w:i/>
          <w:sz w:val="24"/>
          <w:szCs w:val="24"/>
        </w:rPr>
        <w:t>Marketing Health Services</w:t>
      </w:r>
      <w:r>
        <w:rPr>
          <w:rFonts w:ascii="Times New Roman" w:cs="Times New Roman" w:eastAsia="Arial" w:hAnsi="Times New Roman"/>
          <w:sz w:val="24"/>
          <w:szCs w:val="24"/>
        </w:rPr>
        <w:t xml:space="preserve">, (2nd </w:t>
      </w:r>
      <w:r>
        <w:rPr>
          <w:rFonts w:ascii="Times New Roman" w:cs="Times New Roman" w:eastAsia="Arial" w:hAnsi="Times New Roman"/>
          <w:sz w:val="24"/>
          <w:szCs w:val="24"/>
        </w:rPr>
        <w:t>ed</w:t>
      </w:r>
      <w:r>
        <w:rPr>
          <w:rFonts w:ascii="Times New Roman" w:cs="Times New Roman" w:eastAsia="Arial" w:hAnsi="Times New Roman"/>
          <w:sz w:val="24"/>
          <w:szCs w:val="24"/>
        </w:rPr>
        <w:t>). Chicago: Health Administration Press.</w:t>
      </w:r>
    </w:p>
    <w:p>
      <w:pPr>
        <w:pStyle w:val="style0"/>
        <w:spacing w:after="0" w:lineRule="auto" w:line="480"/>
        <w:ind w:left="418" w:hanging="418"/>
        <w:rPr>
          <w:rFonts w:ascii="Times New Roman" w:cs="Times New Roman" w:hAnsi="Times New Roman"/>
          <w:sz w:val="24"/>
          <w:szCs w:val="24"/>
        </w:rPr>
      </w:pPr>
      <w:r>
        <w:rPr>
          <w:rFonts w:ascii="Times New Roman" w:cs="Times New Roman" w:hAnsi="Times New Roman"/>
          <w:sz w:val="24"/>
          <w:szCs w:val="24"/>
          <w:shd w:val="clear" w:color="auto" w:fill="ffffff"/>
        </w:rPr>
        <w:t>Ulrich, D., &amp; Smallwood, N. (2007).</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Building a leadership brand.</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Harvard Business Review</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85</w:t>
      </w:r>
      <w:r>
        <w:rPr>
          <w:rFonts w:ascii="Times New Roman" w:cs="Times New Roman" w:hAnsi="Times New Roman"/>
          <w:sz w:val="24"/>
          <w:szCs w:val="24"/>
          <w:shd w:val="clear" w:color="auto" w:fill="ffffff"/>
        </w:rPr>
        <w:t>(7/8), 92.</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HEALTHCARE SERVICE BRAND</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HEALTHCARE SERVICE BRAND</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eaf81d2-93b5-4391-8866-314cb0b0a8e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9664179-1788-410a-a307-1fa6ccd5a6e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1663</Words>
  <Pages>8</Pages>
  <Characters>9494</Characters>
  <Application>WPS Office</Application>
  <DocSecurity>0</DocSecurity>
  <Paragraphs>72</Paragraphs>
  <ScaleCrop>false</ScaleCrop>
  <LinksUpToDate>false</LinksUpToDate>
  <CharactersWithSpaces>11129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2019-11-27T08:48:39Z</dcterms:created>
  <dc:creator>Hp</dc:creator>
  <lastModifiedBy>JKM-LX1</lastModifiedBy>
  <dcterms:modified xsi:type="dcterms:W3CDTF">2019-11-27T08:49:18Z</dcterms:modified>
  <revision>3</revision>
</coreProperties>
</file>

<file path=docProps/custom.xml><?xml version="1.0" encoding="utf-8"?>
<Properties xmlns="http://schemas.openxmlformats.org/officeDocument/2006/custom-properties" xmlns:vt="http://schemas.openxmlformats.org/officeDocument/2006/docPropsVTypes"/>
</file>